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AC4B31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  <w:r>
        <w:rPr>
          <w:rFonts w:ascii="Arial" w:hAnsi="Arial" w:cs="Arial"/>
          <w:b/>
          <w:color w:val="0F243E" w:themeColor="text2" w:themeShade="80"/>
        </w:rPr>
        <w:t xml:space="preserve"> </w:t>
      </w:r>
      <w:r w:rsidR="00C64897"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7"/>
        <w:gridCol w:w="1242"/>
        <w:gridCol w:w="1466"/>
        <w:gridCol w:w="279"/>
        <w:gridCol w:w="808"/>
        <w:gridCol w:w="2252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A44977">
              <w:rPr>
                <w:rFonts w:ascii="Arial" w:hAnsi="Arial" w:cs="Arial"/>
                <w:b/>
                <w:color w:val="0F243E" w:themeColor="text2" w:themeShade="80"/>
              </w:rPr>
              <w:t>Derecho</w:t>
            </w:r>
          </w:p>
          <w:p w:rsidR="00AB6222" w:rsidRDefault="00AB622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A44977" w:rsidRPr="00A44977" w:rsidRDefault="00A44977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44977">
              <w:rPr>
                <w:rFonts w:ascii="Arial" w:hAnsi="Arial" w:cs="Arial"/>
                <w:b/>
                <w:color w:val="0F243E" w:themeColor="text2" w:themeShade="80"/>
              </w:rPr>
              <w:t>Laboral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C53FE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A44977">
              <w:rPr>
                <w:rFonts w:ascii="Arial" w:hAnsi="Arial" w:cs="Arial"/>
                <w:color w:val="0F243E" w:themeColor="text2" w:themeShade="80"/>
              </w:rPr>
              <w:t>: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A44977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A44977" w:rsidRPr="00A44977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>/SEMINARIO</w:t>
            </w:r>
            <w:r w:rsidR="00771D71">
              <w:rPr>
                <w:rFonts w:ascii="Arial" w:hAnsi="Arial" w:cs="Arial"/>
                <w:b/>
                <w:color w:val="0F243E" w:themeColor="text2" w:themeShade="80"/>
              </w:rPr>
              <w:t>/CAMPO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:  </w:t>
            </w:r>
            <w:r w:rsidR="00A44977">
              <w:rPr>
                <w:rFonts w:ascii="Arial" w:hAnsi="Arial" w:cs="Arial"/>
                <w:b/>
                <w:color w:val="0F243E" w:themeColor="text2" w:themeShade="80"/>
              </w:rPr>
              <w:t>Profundización Derecho Laboral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A44977" w:rsidRPr="00A44977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A44977">
              <w:rPr>
                <w:rFonts w:ascii="Arial" w:hAnsi="Arial" w:cs="Arial"/>
                <w:b/>
                <w:color w:val="0F243E" w:themeColor="text2" w:themeShade="80"/>
              </w:rPr>
              <w:t xml:space="preserve"> 37506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A44977">
              <w:rPr>
                <w:rFonts w:ascii="Arial" w:hAnsi="Arial" w:cs="Arial"/>
                <w:b/>
                <w:color w:val="0F243E" w:themeColor="text2" w:themeShade="80"/>
              </w:rPr>
              <w:t>Tres (3)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A44977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27 de julio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045487">
              <w:rPr>
                <w:rFonts w:ascii="Arial" w:hAnsi="Arial" w:cs="Arial"/>
                <w:color w:val="0F243E" w:themeColor="text2" w:themeShade="80"/>
              </w:rPr>
              <w:t xml:space="preserve"> Cinco (5)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045487">
              <w:rPr>
                <w:rFonts w:ascii="Arial" w:hAnsi="Arial" w:cs="Arial"/>
                <w:color w:val="0F243E" w:themeColor="text2" w:themeShade="80"/>
              </w:rPr>
              <w:t xml:space="preserve"> Veinte (20)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2974BF">
              <w:rPr>
                <w:rFonts w:ascii="Arial" w:hAnsi="Arial" w:cs="Arial"/>
                <w:color w:val="0F243E" w:themeColor="text2" w:themeShade="80"/>
              </w:rPr>
              <w:t>Ochenta (80)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2974BF" w:rsidRDefault="002974BF" w:rsidP="009A43A0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2974BF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597FCF">
              <w:rPr>
                <w:rFonts w:ascii="Arial" w:hAnsi="Arial" w:cs="Arial"/>
                <w:color w:val="0F243E" w:themeColor="text2" w:themeShade="80"/>
              </w:rPr>
              <w:t xml:space="preserve"> diez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597FCF">
              <w:rPr>
                <w:rFonts w:ascii="Arial" w:hAnsi="Arial" w:cs="Arial"/>
                <w:color w:val="0F243E" w:themeColor="text2" w:themeShade="80"/>
              </w:rPr>
              <w:t xml:space="preserve"> cuarenta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597FCF">
              <w:rPr>
                <w:rFonts w:ascii="Arial" w:hAnsi="Arial" w:cs="Arial"/>
                <w:color w:val="0F243E" w:themeColor="text2" w:themeShade="80"/>
              </w:rPr>
              <w:t xml:space="preserve"> 160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2974BF" w:rsidRPr="002974BF" w:rsidTr="009D3B04">
        <w:tc>
          <w:tcPr>
            <w:tcW w:w="9054" w:type="dxa"/>
          </w:tcPr>
          <w:p w:rsidR="000A57AD" w:rsidRDefault="000A57AD" w:rsidP="00E564EF">
            <w:pPr>
              <w:jc w:val="both"/>
              <w:rPr>
                <w:rFonts w:ascii="Arial" w:hAnsi="Arial" w:cs="Arial"/>
                <w:sz w:val="20"/>
              </w:rPr>
            </w:pPr>
          </w:p>
          <w:p w:rsidR="000A57AD" w:rsidRPr="00406E7F" w:rsidRDefault="000A57AD" w:rsidP="00E564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6E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Los derechos de Segunda Generación o Derechos Económicos, Sociales y Culturales tienen como objetivo fundamental garantizar el bienestar económico, el acceso al trabajo, la educación y a la cultura, de tal forma que asegure el desarrollo de los seres humanos y de los pueblos. Su reconocimiento en la historia de los Derechos Humanos fue posterior a la de derechos civiles y políticos, </w:t>
            </w:r>
            <w:r w:rsidR="00AA08F1" w:rsidRPr="00406E7F">
              <w:rPr>
                <w:rFonts w:ascii="Arial" w:hAnsi="Arial" w:cs="Arial"/>
                <w:sz w:val="22"/>
                <w:szCs w:val="22"/>
              </w:rPr>
              <w:t xml:space="preserve">después de la segunda </w:t>
            </w:r>
            <w:r w:rsidR="00D41648">
              <w:rPr>
                <w:rFonts w:ascii="Arial" w:hAnsi="Arial" w:cs="Arial"/>
                <w:sz w:val="22"/>
                <w:szCs w:val="22"/>
              </w:rPr>
              <w:t>guerra</w:t>
            </w:r>
            <w:r w:rsidR="00AA08F1" w:rsidRPr="00406E7F">
              <w:rPr>
                <w:rFonts w:ascii="Arial" w:hAnsi="Arial" w:cs="Arial"/>
                <w:sz w:val="22"/>
                <w:szCs w:val="22"/>
              </w:rPr>
              <w:t xml:space="preserve"> mundial</w:t>
            </w:r>
            <w:r w:rsidR="00D41648">
              <w:rPr>
                <w:rFonts w:ascii="Arial" w:hAnsi="Arial" w:cs="Arial"/>
                <w:sz w:val="22"/>
                <w:szCs w:val="22"/>
              </w:rPr>
              <w:t>,</w:t>
            </w:r>
            <w:r w:rsidR="00AA08F1" w:rsidRPr="00406E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06E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 allí que también sean denominados derechos de la </w:t>
            </w:r>
            <w:r w:rsidRPr="00B919C5">
              <w:rPr>
                <w:rFonts w:ascii="Arial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>segunda generación.</w:t>
            </w:r>
          </w:p>
          <w:p w:rsidR="009D3B04" w:rsidRPr="00406E7F" w:rsidRDefault="001D5BBE" w:rsidP="007E53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6E7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406E7F" w:rsidRDefault="00406E7F" w:rsidP="00B919C5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 xml:space="preserve">Los derechos económicos, sociales y culturales se incluyen en </w:t>
            </w:r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la </w:t>
            </w:r>
            <w:hyperlink r:id="rId9" w:tooltip="Declaración Universal de los Derechos Humanos" w:history="1"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Declaración Universal de los Derechos Humanos</w:t>
              </w:r>
            </w:hyperlink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de </w:t>
            </w:r>
            <w:hyperlink r:id="rId10" w:tooltip="1948" w:history="1"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1948</w:t>
              </w:r>
            </w:hyperlink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r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>(</w:t>
            </w:r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DUDH) y se desarrolla su protección en </w:t>
            </w:r>
            <w:r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>el</w:t>
            </w:r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hyperlink r:id="rId11" w:tooltip="Pacto Internacional de Derechos Económicos, Sociales y Culturales" w:history="1"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Pacto Internacional de Derechos Económicos, Sociales y Culturale</w:t>
              </w:r>
              <w:r w:rsidRPr="00B919C5">
                <w:rPr>
                  <w:rFonts w:ascii="Arial" w:hAnsi="Arial" w:cs="Arial"/>
                  <w:sz w:val="22"/>
                  <w:szCs w:val="22"/>
                  <w:u w:val="single"/>
                  <w:shd w:val="clear" w:color="auto" w:fill="FFFFFF"/>
                </w:rPr>
                <w:t>s</w:t>
              </w:r>
            </w:hyperlink>
            <w:r w:rsidR="001F11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>(</w:t>
            </w:r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PIDESC</w:t>
            </w:r>
            <w:r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>) de </w:t>
            </w:r>
            <w:hyperlink r:id="rId12" w:tooltip="1966" w:history="1"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1966</w:t>
              </w:r>
            </w:hyperlink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  <w:r w:rsidR="001F119D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>Algun</w:t>
            </w:r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os de estos derechos </w:t>
            </w:r>
            <w:r w:rsidR="001F119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son:</w:t>
            </w:r>
            <w:r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 xml:space="preserve"> el </w:t>
            </w:r>
            <w:hyperlink r:id="rId13" w:tooltip="Soberanía alimentaria" w:history="1"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derecho a la alimentación</w:t>
              </w:r>
            </w:hyperlink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el </w:t>
            </w:r>
            <w:hyperlink r:id="rId14" w:tooltip="Derecho a la vivienda" w:history="1"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derecho a la vivienda</w:t>
              </w:r>
            </w:hyperlink>
            <w:r w:rsidR="00975E46" w:rsidRPr="00B919C5">
              <w:rPr>
                <w:rFonts w:ascii="Arial" w:hAnsi="Arial" w:cs="Arial"/>
                <w:sz w:val="22"/>
                <w:szCs w:val="22"/>
              </w:rPr>
              <w:t>,</w:t>
            </w:r>
            <w:r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 el </w:t>
            </w:r>
            <w:hyperlink r:id="rId15" w:tooltip="Derecho a la salud" w:history="1"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 xml:space="preserve">derecho </w:t>
              </w:r>
              <w:r w:rsidR="00257EBC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al trabajo</w:t>
              </w:r>
              <w:r w:rsidR="00975E46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 xml:space="preserve"> que incluye </w:t>
              </w:r>
              <w:hyperlink r:id="rId16" w:tooltip="Derecho de huelga" w:history="1">
                <w:r w:rsidR="00975E46" w:rsidRPr="00B919C5">
                  <w:rPr>
                    <w:rFonts w:ascii="Arial" w:hAnsi="Arial" w:cs="Arial"/>
                    <w:sz w:val="22"/>
                    <w:szCs w:val="22"/>
                    <w:shd w:val="clear" w:color="auto" w:fill="FFFFFF"/>
                  </w:rPr>
                  <w:t>Derecho de huelga</w:t>
                </w:r>
              </w:hyperlink>
              <w:r w:rsidR="00975E46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 y libertad en la elección de empleo</w:t>
              </w:r>
              <w:r w:rsidR="00257EBC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 xml:space="preserve"> y </w:t>
              </w:r>
              <w:r w:rsidR="00F537AB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 xml:space="preserve">el derecho </w:t>
              </w:r>
              <w:r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a la salud</w:t>
              </w:r>
            </w:hyperlink>
            <w:r w:rsidR="00F537AB" w:rsidRPr="00B919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7AB"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>(</w:t>
            </w:r>
            <w:hyperlink r:id="rId17" w:tooltip="Asistencia social" w:history="1">
              <w:r w:rsidR="00F537AB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asistencia social</w:t>
              </w:r>
            </w:hyperlink>
            <w:r w:rsidR="00F537AB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 </w:t>
            </w:r>
            <w:hyperlink r:id="rId18" w:tooltip="Asistencia médica" w:history="1">
              <w:r w:rsidR="00F537AB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asistencia médica</w:t>
              </w:r>
            </w:hyperlink>
            <w:r w:rsidR="00F537AB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 </w:t>
            </w:r>
            <w:hyperlink r:id="rId19" w:tooltip="Seguridad social" w:history="1">
              <w:r w:rsidR="00F537AB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seguridad social</w:t>
              </w:r>
            </w:hyperlink>
            <w:r w:rsidR="00F537AB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y </w:t>
            </w:r>
            <w:hyperlink r:id="rId20" w:tooltip="Cobertura sanitaria universal" w:history="1">
              <w:r w:rsidR="00F537AB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cobertura sanitaria universal</w:t>
              </w:r>
            </w:hyperlink>
            <w:r w:rsidR="00F537AB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)</w:t>
            </w:r>
            <w:r w:rsidR="00B919C5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 La </w:t>
            </w:r>
            <w:hyperlink r:id="rId21" w:tooltip="Declaración Americana de los Derechos y Deberes del Hombre" w:history="1">
              <w:r w:rsidR="00B919C5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Declaración Americana</w:t>
              </w:r>
            </w:hyperlink>
            <w:r w:rsidR="00B919C5"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 xml:space="preserve">, adoptada por la Asamblea </w:t>
            </w:r>
            <w:r w:rsidR="00B919C5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General de la </w:t>
            </w:r>
            <w:hyperlink r:id="rId22" w:tooltip="Organización de Estados Americanos" w:history="1">
              <w:r w:rsidR="00B919C5" w:rsidRPr="00B919C5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Organización de Estados Americanos</w:t>
              </w:r>
            </w:hyperlink>
            <w:r w:rsidR="00B919C5" w:rsidRPr="00B919C5">
              <w:rPr>
                <w:rFonts w:ascii="Arial" w:hAnsi="Arial" w:cs="Arial"/>
                <w:color w:val="252525"/>
                <w:sz w:val="22"/>
                <w:szCs w:val="22"/>
                <w:shd w:val="clear" w:color="auto" w:fill="FFFFFF"/>
              </w:rPr>
              <w:t> </w:t>
            </w:r>
            <w:r w:rsidR="00B919C5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OEA) en marzo de 1948, fue el primer instrumento internacional que incorporó un catálogo de derechos económicos, sociales y culturales. </w:t>
            </w:r>
          </w:p>
          <w:p w:rsidR="000943B3" w:rsidRDefault="000943B3" w:rsidP="00B919C5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:rsidR="00B906A7" w:rsidRPr="00B919C5" w:rsidRDefault="000943B3" w:rsidP="00B906A7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871BF">
              <w:rPr>
                <w:rFonts w:ascii="Arial" w:hAnsi="Arial" w:cs="Arial"/>
                <w:sz w:val="22"/>
                <w:szCs w:val="22"/>
              </w:rPr>
              <w:t>El trabajo, que desarrolla el ser humano es el fenómeno de cohesión social más importante, en especial cuando el contrato de trabajo surge a la vida jurídica. El trabajo debe cumplir una función social, según mandato constitucional</w:t>
            </w:r>
            <w:r w:rsidR="00B906A7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B906A7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La constitución Política de Colombia de 1991, introdujo </w:t>
            </w:r>
            <w:r w:rsidR="00B906A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en el Titulo II el capitulo segundo, </w:t>
            </w:r>
            <w:r w:rsidR="00B906A7" w:rsidRPr="00B919C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es</w:t>
            </w:r>
            <w:r w:rsidR="00B906A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ta serie de derechos y en el articulo 25</w:t>
            </w:r>
            <w:r w:rsidR="000B7BD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establece que “el trabajo es un derecho y una obligación social y goza en todas sus modalidades de la especial protección del Estado”</w:t>
            </w:r>
            <w:r w:rsidR="00B6469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razón por la cual el </w:t>
            </w:r>
            <w:r w:rsidR="0087296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control</w:t>
            </w:r>
            <w:r w:rsidR="0015791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concentrado</w:t>
            </w:r>
            <w:r w:rsidR="00B6469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de </w:t>
            </w:r>
            <w:r w:rsidR="0087296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constitucionalidad</w:t>
            </w:r>
            <w:r w:rsidR="00B6469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15791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que lo ejerce la corte constitucional, esta llamado a </w:t>
            </w:r>
            <w:r w:rsidR="00967B2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prosperar</w:t>
            </w:r>
            <w:r w:rsidR="0015791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por que su obligación es </w:t>
            </w:r>
            <w:r w:rsidR="00967B2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proteger</w:t>
            </w:r>
            <w:r w:rsidR="0015791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7C0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el derecho fundamental </w:t>
            </w:r>
            <w:r w:rsidR="0015791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al trabajado contra la </w:t>
            </w:r>
            <w:r w:rsidR="00DD546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violación</w:t>
            </w:r>
            <w:r w:rsidR="0015791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de </w:t>
            </w:r>
            <w:r w:rsidR="008D7C0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diferentes actores</w:t>
            </w:r>
          </w:p>
          <w:p w:rsidR="00B906A7" w:rsidRDefault="00B906A7" w:rsidP="00B906A7">
            <w:pPr>
              <w:jc w:val="both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</w:p>
          <w:p w:rsidR="000943B3" w:rsidRDefault="00E95B24" w:rsidP="00B919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1BF">
              <w:rPr>
                <w:rFonts w:ascii="Arial" w:hAnsi="Arial" w:cs="Arial"/>
                <w:sz w:val="22"/>
                <w:szCs w:val="22"/>
              </w:rPr>
              <w:t xml:space="preserve">Por los aspectos citados se justifica la realización de una cátedra de </w:t>
            </w:r>
            <w:r w:rsidR="00B55208">
              <w:rPr>
                <w:rFonts w:ascii="Arial" w:hAnsi="Arial" w:cs="Arial"/>
                <w:sz w:val="22"/>
                <w:szCs w:val="22"/>
              </w:rPr>
              <w:t xml:space="preserve">profundización en </w:t>
            </w:r>
            <w:r w:rsidRPr="00A871BF">
              <w:rPr>
                <w:rFonts w:ascii="Arial" w:hAnsi="Arial" w:cs="Arial"/>
                <w:sz w:val="22"/>
                <w:szCs w:val="22"/>
              </w:rPr>
              <w:t>Derecho Laboral</w:t>
            </w:r>
            <w:r w:rsidR="00B55208">
              <w:rPr>
                <w:rFonts w:ascii="Arial" w:hAnsi="Arial" w:cs="Arial"/>
                <w:sz w:val="22"/>
                <w:szCs w:val="22"/>
              </w:rPr>
              <w:t xml:space="preserve"> Constitucional</w:t>
            </w:r>
            <w:r w:rsidRPr="00A871BF">
              <w:rPr>
                <w:rFonts w:ascii="Arial" w:hAnsi="Arial" w:cs="Arial"/>
                <w:sz w:val="22"/>
                <w:szCs w:val="22"/>
              </w:rPr>
              <w:t xml:space="preserve"> dirigida a los estudiantes de </w:t>
            </w:r>
            <w:r w:rsidR="00B55208">
              <w:rPr>
                <w:rFonts w:ascii="Arial" w:hAnsi="Arial" w:cs="Arial"/>
                <w:sz w:val="22"/>
                <w:szCs w:val="22"/>
              </w:rPr>
              <w:t>Derecho de la Usta,</w:t>
            </w:r>
            <w:r w:rsidRPr="00A871BF">
              <w:rPr>
                <w:rFonts w:ascii="Arial" w:hAnsi="Arial" w:cs="Arial"/>
                <w:sz w:val="22"/>
                <w:szCs w:val="22"/>
              </w:rPr>
              <w:t xml:space="preserve"> que conlleve al conocimiento de situaciones reales, para que desde aquella se busque mejorar en </w:t>
            </w:r>
            <w:r w:rsidR="00FC39DD">
              <w:rPr>
                <w:rFonts w:ascii="Arial" w:hAnsi="Arial" w:cs="Arial"/>
                <w:sz w:val="22"/>
                <w:szCs w:val="22"/>
              </w:rPr>
              <w:t xml:space="preserve">el desempeño </w:t>
            </w:r>
            <w:r w:rsidRPr="00A871BF">
              <w:rPr>
                <w:rFonts w:ascii="Arial" w:hAnsi="Arial" w:cs="Arial"/>
                <w:sz w:val="22"/>
                <w:szCs w:val="22"/>
              </w:rPr>
              <w:t xml:space="preserve"> personal y profesional </w:t>
            </w:r>
            <w:r w:rsidR="0006168A">
              <w:rPr>
                <w:rFonts w:ascii="Arial" w:hAnsi="Arial" w:cs="Arial"/>
                <w:sz w:val="22"/>
                <w:szCs w:val="22"/>
              </w:rPr>
              <w:t>dentro de un marco constitucional y legal con</w:t>
            </w:r>
            <w:r w:rsidRPr="00A871BF">
              <w:rPr>
                <w:rFonts w:ascii="Arial" w:hAnsi="Arial" w:cs="Arial"/>
                <w:sz w:val="22"/>
                <w:szCs w:val="22"/>
              </w:rPr>
              <w:t xml:space="preserve"> principios éticos </w:t>
            </w:r>
            <w:r w:rsidR="00FC39DD">
              <w:rPr>
                <w:rFonts w:ascii="Arial" w:hAnsi="Arial" w:cs="Arial"/>
                <w:sz w:val="22"/>
                <w:szCs w:val="22"/>
              </w:rPr>
              <w:t>inherentes a</w:t>
            </w:r>
            <w:r w:rsidRPr="00A871BF">
              <w:rPr>
                <w:rFonts w:ascii="Arial" w:hAnsi="Arial" w:cs="Arial"/>
                <w:sz w:val="22"/>
                <w:szCs w:val="22"/>
              </w:rPr>
              <w:t>l hombre y la mujer como seres sociales</w:t>
            </w:r>
            <w:r w:rsidR="00911A5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919C5" w:rsidRPr="002974BF" w:rsidRDefault="00B919C5" w:rsidP="00B919C5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  <w:p w:rsidR="00EF2862" w:rsidRDefault="00EF2862" w:rsidP="00EF2862">
            <w:pPr>
              <w:rPr>
                <w:rFonts w:ascii="Arial" w:hAnsi="Arial" w:cs="Arial"/>
                <w:sz w:val="22"/>
                <w:szCs w:val="22"/>
              </w:rPr>
            </w:pPr>
            <w:r w:rsidRPr="00867F1B">
              <w:rPr>
                <w:rFonts w:ascii="Arial" w:hAnsi="Arial" w:cs="Arial"/>
                <w:sz w:val="22"/>
                <w:szCs w:val="22"/>
              </w:rPr>
              <w:t>Analizar la importancia de</w:t>
            </w:r>
            <w:r>
              <w:rPr>
                <w:rFonts w:ascii="Arial" w:hAnsi="Arial" w:cs="Arial"/>
                <w:sz w:val="22"/>
                <w:szCs w:val="22"/>
              </w:rPr>
              <w:t xml:space="preserve"> un</w:t>
            </w:r>
            <w:r w:rsidRPr="00867F1B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efectiva </w:t>
            </w:r>
            <w:r w:rsidRPr="00867F1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protección al empleo</w:t>
            </w:r>
            <w:r w:rsidRPr="00867F1B">
              <w:rPr>
                <w:rFonts w:ascii="Arial" w:hAnsi="Arial" w:cs="Arial"/>
                <w:sz w:val="22"/>
                <w:szCs w:val="22"/>
              </w:rPr>
              <w:t xml:space="preserve"> y sus implicaciones para el </w:t>
            </w:r>
            <w:r>
              <w:rPr>
                <w:rFonts w:ascii="Arial" w:hAnsi="Arial" w:cs="Arial"/>
                <w:sz w:val="22"/>
                <w:szCs w:val="22"/>
              </w:rPr>
              <w:t>desarrollo social de la población trabajadora.</w:t>
            </w:r>
            <w:r w:rsidRPr="00867F1B">
              <w:rPr>
                <w:rFonts w:ascii="Arial" w:hAnsi="Arial" w:cs="Arial"/>
                <w:sz w:val="22"/>
                <w:szCs w:val="22"/>
              </w:rPr>
              <w:t xml:space="preserve"> Aplicar la metodología propuesta desde el enfoque socio formativo de competencias, en la planeación didáctica de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867F1B">
              <w:rPr>
                <w:rFonts w:ascii="Arial" w:hAnsi="Arial" w:cs="Arial"/>
                <w:sz w:val="22"/>
                <w:szCs w:val="22"/>
              </w:rPr>
              <w:t>a asignatura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F2862" w:rsidRDefault="00EF2862" w:rsidP="00EF2862">
            <w:pPr>
              <w:rPr>
                <w:rFonts w:ascii="Arial" w:hAnsi="Arial" w:cs="Arial"/>
                <w:sz w:val="22"/>
                <w:szCs w:val="22"/>
              </w:rPr>
            </w:pPr>
          </w:p>
          <w:p w:rsidR="00EF2862" w:rsidRDefault="00EF2862" w:rsidP="00EF28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Lograr que el estudiante otorgue la importancia debida al Derecho del trabajo, como el más social de los derechos.</w:t>
            </w:r>
          </w:p>
          <w:p w:rsidR="00EF2862" w:rsidRPr="00867F1B" w:rsidRDefault="00EF2862" w:rsidP="00EF2862">
            <w:pP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624743" w:rsidRDefault="00624743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624743" w:rsidRDefault="00624743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624743" w:rsidRDefault="00624743" w:rsidP="00624743">
            <w:pPr>
              <w:rPr>
                <w:rFonts w:ascii="Arial" w:hAnsi="Arial" w:cs="Arial"/>
                <w:sz w:val="22"/>
                <w:szCs w:val="22"/>
              </w:rPr>
            </w:pPr>
            <w:r w:rsidRPr="00BB1B46">
              <w:rPr>
                <w:rFonts w:ascii="Arial" w:hAnsi="Arial" w:cs="Arial"/>
                <w:sz w:val="22"/>
                <w:szCs w:val="22"/>
              </w:rPr>
              <w:t xml:space="preserve">¿Cómo </w:t>
            </w:r>
            <w:r>
              <w:rPr>
                <w:rFonts w:ascii="Arial" w:hAnsi="Arial" w:cs="Arial"/>
                <w:sz w:val="22"/>
                <w:szCs w:val="22"/>
              </w:rPr>
              <w:t>lograr una equidad en el trabajo con el factor salario?</w:t>
            </w:r>
          </w:p>
          <w:p w:rsidR="00624743" w:rsidRDefault="00624743" w:rsidP="006247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¿De que manera el Estado puede garantizar la disminución de las altas tasas de desempleo en Colombia?</w:t>
            </w:r>
          </w:p>
          <w:p w:rsidR="00624743" w:rsidRDefault="00624743" w:rsidP="00911A56">
            <w:pPr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¿Cómo eliminar esas “Sombras Nominalistas” que se encuentran en la Constitución de Colombia y permitir el respeto a los derechos sociales  y económicos?</w:t>
            </w:r>
          </w:p>
          <w:p w:rsidR="009D3B04" w:rsidRPr="00C674FC" w:rsidRDefault="009D3B04" w:rsidP="00911A56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F6371" w:rsidRDefault="000F6371" w:rsidP="009D3B04">
      <w:pPr>
        <w:rPr>
          <w:rFonts w:ascii="Arial" w:hAnsi="Arial" w:cs="Arial"/>
          <w:color w:val="0F243E" w:themeColor="text2" w:themeShade="80"/>
        </w:rPr>
      </w:pPr>
    </w:p>
    <w:p w:rsidR="000F6371" w:rsidRDefault="000F6371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:rsidTr="00CC21F3">
        <w:tc>
          <w:tcPr>
            <w:tcW w:w="9740" w:type="dxa"/>
          </w:tcPr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9D3B04" w:rsidRPr="00E54775" w:rsidRDefault="009D3B04" w:rsidP="001B7672">
            <w:pPr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54775">
              <w:rPr>
                <w:rFonts w:ascii="Arial" w:hAnsi="Arial" w:cs="Arial"/>
                <w:b/>
                <w:sz w:val="22"/>
                <w:szCs w:val="22"/>
              </w:rPr>
              <w:t xml:space="preserve">Competencias básicas: </w:t>
            </w:r>
            <w:r w:rsidR="0079715C" w:rsidRPr="00E54775">
              <w:rPr>
                <w:rFonts w:ascii="Arial" w:hAnsi="Arial" w:cs="Arial"/>
                <w:sz w:val="22"/>
                <w:szCs w:val="22"/>
              </w:rPr>
              <w:t xml:space="preserve">Conocimiento de los principios y reglas contenidas en la constitución colombiana respecto del </w:t>
            </w:r>
            <w:r w:rsidR="00E54775" w:rsidRPr="00E54775">
              <w:rPr>
                <w:rFonts w:ascii="Arial" w:hAnsi="Arial" w:cs="Arial"/>
                <w:sz w:val="22"/>
                <w:szCs w:val="22"/>
              </w:rPr>
              <w:t>derecho</w:t>
            </w:r>
            <w:r w:rsidR="0079715C" w:rsidRPr="00E54775">
              <w:rPr>
                <w:rFonts w:ascii="Arial" w:hAnsi="Arial" w:cs="Arial"/>
                <w:sz w:val="22"/>
                <w:szCs w:val="22"/>
              </w:rPr>
              <w:t xml:space="preserve"> fundamental del trabajo</w:t>
            </w:r>
            <w:r w:rsidRPr="00E547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="009D3B04" w:rsidRPr="00E46912" w:rsidRDefault="009D3B04" w:rsidP="001B76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7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Competencias específicas: </w:t>
            </w:r>
            <w:r w:rsidR="00E54775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persuadir</w:t>
            </w:r>
            <w:r w:rsidR="00E46912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E54775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al estudiante a cerca del </w:t>
            </w:r>
            <w:r w:rsidR="00E46912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desempeño profesional</w:t>
            </w:r>
            <w:r w:rsidR="00E54775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con </w:t>
            </w:r>
            <w:r w:rsidR="00E46912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solidos</w:t>
            </w:r>
            <w:r w:rsid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E46912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comportamientos</w:t>
            </w:r>
            <w:r w:rsidR="00E54775" w:rsidRPr="00E4691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éticos </w:t>
            </w:r>
          </w:p>
          <w:p w:rsidR="009D3B04" w:rsidRPr="00C5744D" w:rsidRDefault="009D3B04" w:rsidP="001B76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775">
              <w:rPr>
                <w:rFonts w:ascii="Arial" w:hAnsi="Arial" w:cs="Arial"/>
                <w:b/>
                <w:sz w:val="22"/>
                <w:szCs w:val="22"/>
              </w:rPr>
              <w:t xml:space="preserve">Competencias de énfasis: </w:t>
            </w:r>
            <w:r w:rsidR="00C5744D" w:rsidRPr="00C5744D">
              <w:rPr>
                <w:rFonts w:ascii="Arial" w:hAnsi="Arial" w:cs="Arial"/>
                <w:sz w:val="22"/>
                <w:szCs w:val="22"/>
              </w:rPr>
              <w:t>habilidad para el manejo del discurso jurídico</w:t>
            </w:r>
            <w:r w:rsidR="00C5744D">
              <w:rPr>
                <w:rFonts w:ascii="Arial" w:hAnsi="Arial" w:cs="Arial"/>
                <w:sz w:val="22"/>
                <w:szCs w:val="22"/>
              </w:rPr>
              <w:t>,  escrito y oral</w:t>
            </w:r>
          </w:p>
          <w:p w:rsidR="004E5C30" w:rsidRPr="00E54775" w:rsidRDefault="004E5C30" w:rsidP="001B76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77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E5C30" w:rsidRPr="001F0211" w:rsidRDefault="004E5C30" w:rsidP="001B767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F0211">
              <w:rPr>
                <w:rFonts w:ascii="Arial" w:hAnsi="Arial" w:cs="Arial"/>
                <w:b/>
                <w:sz w:val="22"/>
                <w:szCs w:val="22"/>
              </w:rPr>
              <w:t>Competencias generales laborales:</w:t>
            </w:r>
          </w:p>
          <w:p w:rsidR="004E5C30" w:rsidRPr="001F0211" w:rsidRDefault="004E5C30" w:rsidP="001B7672">
            <w:pPr>
              <w:pStyle w:val="Prrafodelist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F0211">
              <w:rPr>
                <w:rFonts w:ascii="Arial" w:hAnsi="Arial" w:cs="Arial"/>
                <w:b/>
                <w:i/>
              </w:rPr>
              <w:t>Intelectuales</w:t>
            </w:r>
            <w:r w:rsidRPr="001F0211">
              <w:rPr>
                <w:rFonts w:ascii="Arial" w:hAnsi="Arial" w:cs="Arial"/>
                <w:b/>
              </w:rPr>
              <w:t>:</w:t>
            </w:r>
            <w:r w:rsidRPr="001F0211">
              <w:rPr>
                <w:rFonts w:ascii="Arial" w:hAnsi="Arial" w:cs="Arial"/>
              </w:rPr>
              <w:t xml:space="preserve"> </w:t>
            </w:r>
            <w:r w:rsidR="001E1826" w:rsidRPr="001F0211">
              <w:rPr>
                <w:rFonts w:ascii="Arial" w:hAnsi="Arial" w:cs="Arial"/>
              </w:rPr>
              <w:t>Hacer del discurso jurídico, un acto de gusto y placer al desarrollarlo en el aula y luego en los estrados judiciales</w:t>
            </w:r>
          </w:p>
          <w:p w:rsidR="004E5C30" w:rsidRPr="001F0211" w:rsidRDefault="004E5C30" w:rsidP="001B7672">
            <w:pPr>
              <w:pStyle w:val="Prrafodelist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F0211">
              <w:rPr>
                <w:rFonts w:ascii="Arial" w:hAnsi="Arial" w:cs="Arial"/>
                <w:b/>
                <w:i/>
              </w:rPr>
              <w:t>Personales</w:t>
            </w:r>
            <w:r w:rsidRPr="001F0211">
              <w:rPr>
                <w:rFonts w:ascii="Arial" w:hAnsi="Arial" w:cs="Arial"/>
              </w:rPr>
              <w:t xml:space="preserve">: </w:t>
            </w:r>
            <w:r w:rsidR="001E1826" w:rsidRPr="001F0211">
              <w:rPr>
                <w:rFonts w:ascii="Arial" w:hAnsi="Arial" w:cs="Arial"/>
              </w:rPr>
              <w:t xml:space="preserve">Motivar un actuar </w:t>
            </w:r>
            <w:r w:rsidRPr="001F0211">
              <w:rPr>
                <w:rFonts w:ascii="Arial" w:hAnsi="Arial" w:cs="Arial"/>
              </w:rPr>
              <w:t>étic</w:t>
            </w:r>
            <w:r w:rsidR="001E1826" w:rsidRPr="001F0211">
              <w:rPr>
                <w:rFonts w:ascii="Arial" w:hAnsi="Arial" w:cs="Arial"/>
              </w:rPr>
              <w:t>o con pleno dominio personal el ejercicio de la</w:t>
            </w:r>
            <w:r w:rsidRPr="001F0211">
              <w:rPr>
                <w:rFonts w:ascii="Arial" w:hAnsi="Arial" w:cs="Arial"/>
              </w:rPr>
              <w:t>, inteligencia emocional</w:t>
            </w:r>
            <w:r w:rsidR="001E1826" w:rsidRPr="001F0211">
              <w:rPr>
                <w:rFonts w:ascii="Arial" w:hAnsi="Arial" w:cs="Arial"/>
              </w:rPr>
              <w:t xml:space="preserve"> en el devenir cotidiano de la academia</w:t>
            </w:r>
          </w:p>
          <w:p w:rsidR="004E5C30" w:rsidRPr="001F0211" w:rsidRDefault="004E5C30" w:rsidP="001B7672">
            <w:pPr>
              <w:pStyle w:val="Prrafodelist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F0211">
              <w:rPr>
                <w:rFonts w:ascii="Arial" w:hAnsi="Arial" w:cs="Arial"/>
                <w:b/>
                <w:i/>
              </w:rPr>
              <w:t>Interpersonales</w:t>
            </w:r>
            <w:r w:rsidRPr="001F0211">
              <w:rPr>
                <w:rFonts w:ascii="Arial" w:hAnsi="Arial" w:cs="Arial"/>
              </w:rPr>
              <w:t xml:space="preserve">: </w:t>
            </w:r>
            <w:r w:rsidR="008C1A4E" w:rsidRPr="001F0211">
              <w:rPr>
                <w:rFonts w:ascii="Arial" w:hAnsi="Arial" w:cs="Arial"/>
              </w:rPr>
              <w:t>Facilidades  Comunicacionales con sus compañeros de</w:t>
            </w:r>
            <w:r w:rsidRPr="001F0211">
              <w:rPr>
                <w:rFonts w:ascii="Arial" w:hAnsi="Arial" w:cs="Arial"/>
              </w:rPr>
              <w:t xml:space="preserve"> trabajo</w:t>
            </w:r>
            <w:r w:rsidR="008C1A4E" w:rsidRPr="001F0211">
              <w:rPr>
                <w:rFonts w:ascii="Arial" w:hAnsi="Arial" w:cs="Arial"/>
              </w:rPr>
              <w:t xml:space="preserve"> </w:t>
            </w:r>
            <w:r w:rsidR="00AE0F3B" w:rsidRPr="001F0211">
              <w:rPr>
                <w:rFonts w:ascii="Arial" w:hAnsi="Arial" w:cs="Arial"/>
              </w:rPr>
              <w:t>ejerciendo,</w:t>
            </w:r>
            <w:r w:rsidRPr="001F0211">
              <w:rPr>
                <w:rFonts w:ascii="Arial" w:hAnsi="Arial" w:cs="Arial"/>
              </w:rPr>
              <w:t xml:space="preserve"> liderazgo</w:t>
            </w:r>
            <w:r w:rsidR="008C1A4E" w:rsidRPr="001F0211">
              <w:rPr>
                <w:rFonts w:ascii="Arial" w:hAnsi="Arial" w:cs="Arial"/>
              </w:rPr>
              <w:t xml:space="preserve"> positivo y controlando las emociones.</w:t>
            </w:r>
          </w:p>
          <w:p w:rsidR="004E5C30" w:rsidRPr="001F0211" w:rsidRDefault="004E5C30" w:rsidP="001B7672">
            <w:pPr>
              <w:pStyle w:val="Prrafodelista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F0211">
              <w:rPr>
                <w:rFonts w:ascii="Arial" w:hAnsi="Arial" w:cs="Arial"/>
                <w:b/>
                <w:i/>
              </w:rPr>
              <w:t>Empresariales y para el emprendimiento</w:t>
            </w:r>
            <w:r w:rsidRPr="001F0211">
              <w:rPr>
                <w:rFonts w:ascii="Arial" w:hAnsi="Arial" w:cs="Arial"/>
              </w:rPr>
              <w:t>: Identificación de oportunidades, elaboración de planes para crear empresas o unidades de negocio, consecución de recursos.</w:t>
            </w:r>
          </w:p>
          <w:p w:rsidR="004E5C30" w:rsidRPr="001F0211" w:rsidRDefault="004E5C30" w:rsidP="001B76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9D3B04" w:rsidRPr="007E533F" w:rsidRDefault="007737C2" w:rsidP="007737C2">
            <w:pPr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</w:pPr>
            <w:r w:rsidRPr="00193D6D">
              <w:rPr>
                <w:rFonts w:ascii="Arial" w:hAnsi="Arial" w:cs="Arial"/>
                <w:sz w:val="22"/>
                <w:szCs w:val="22"/>
              </w:rPr>
              <w:t xml:space="preserve">Derechos Humanos; Sociología 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193D6D">
              <w:rPr>
                <w:rFonts w:ascii="Arial" w:hAnsi="Arial" w:cs="Arial"/>
                <w:sz w:val="22"/>
                <w:szCs w:val="22"/>
              </w:rPr>
              <w:t>eneral; política económica; Desarrollo organizacional; Ética laboral; Seguridad social.</w:t>
            </w:r>
            <w:r w:rsidR="00E03C2F">
              <w:rPr>
                <w:rFonts w:ascii="Arial" w:hAnsi="Arial" w:cs="Arial"/>
                <w:sz w:val="22"/>
                <w:szCs w:val="22"/>
              </w:rPr>
              <w:t xml:space="preserve"> Teoría económica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lastRenderedPageBreak/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082EE3" w:rsidRPr="004D5AEB" w:rsidRDefault="00583131" w:rsidP="00D75C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D5AEB">
              <w:rPr>
                <w:rFonts w:ascii="Arial" w:hAnsi="Arial" w:cs="Arial"/>
                <w:b/>
                <w:sz w:val="22"/>
                <w:szCs w:val="22"/>
              </w:rPr>
              <w:t>Investigación:</w:t>
            </w:r>
            <w:r w:rsidR="00082EE3" w:rsidRPr="004D5A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1C6F05" w:rsidRPr="004D5AEB" w:rsidRDefault="001C6F05" w:rsidP="00D75C10">
            <w:pPr>
              <w:rPr>
                <w:rFonts w:ascii="Arial" w:hAnsi="Arial" w:cs="Arial"/>
                <w:sz w:val="22"/>
                <w:szCs w:val="22"/>
              </w:rPr>
            </w:pPr>
            <w:r w:rsidRPr="004D5AEB">
              <w:rPr>
                <w:rFonts w:ascii="Arial" w:hAnsi="Arial" w:cs="Arial"/>
                <w:sz w:val="22"/>
                <w:szCs w:val="22"/>
              </w:rPr>
              <w:t>Elaborarla propuesta del observatorio laboral de la Universidad Santo Tomas seccional Tunja.</w:t>
            </w:r>
          </w:p>
          <w:p w:rsidR="00583131" w:rsidRPr="004D5AEB" w:rsidRDefault="00583131" w:rsidP="00867FFE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</w:p>
        </w:tc>
      </w:tr>
      <w:tr w:rsidR="00583131" w:rsidTr="00D75C10">
        <w:tc>
          <w:tcPr>
            <w:tcW w:w="9740" w:type="dxa"/>
          </w:tcPr>
          <w:p w:rsidR="00583131" w:rsidRPr="004D5AEB" w:rsidRDefault="00583131" w:rsidP="001B767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D5AEB">
              <w:rPr>
                <w:rFonts w:ascii="Arial" w:hAnsi="Arial" w:cs="Arial"/>
                <w:b/>
                <w:sz w:val="22"/>
                <w:szCs w:val="22"/>
              </w:rPr>
              <w:t xml:space="preserve">Proyección Social: </w:t>
            </w:r>
          </w:p>
          <w:p w:rsidR="00150518" w:rsidRPr="004D5AEB" w:rsidRDefault="00150518" w:rsidP="001B76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5AEB">
              <w:rPr>
                <w:rFonts w:ascii="Arial" w:hAnsi="Arial" w:cs="Arial"/>
                <w:sz w:val="22"/>
                <w:szCs w:val="22"/>
              </w:rPr>
              <w:t>A través de Conversatorios del Modulo de Derecho laboral, ilustrar a comunidades académicas y  grupos  sociales desfavorecidos, la importancia del conocimiento de sus derechos en materia laboral</w:t>
            </w:r>
          </w:p>
          <w:p w:rsidR="00150518" w:rsidRPr="004D5AEB" w:rsidRDefault="00150518" w:rsidP="001B7672">
            <w:pPr>
              <w:jc w:val="both"/>
              <w:rPr>
                <w:rFonts w:ascii="Arial" w:hAnsi="Arial" w:cs="Arial"/>
                <w:b/>
                <w:color w:val="C00000"/>
                <w:sz w:val="22"/>
                <w:szCs w:val="22"/>
              </w:rPr>
            </w:pPr>
          </w:p>
          <w:p w:rsidR="00583131" w:rsidRPr="004D5AEB" w:rsidRDefault="00583131" w:rsidP="00867FFE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E72693" w:rsidRDefault="00E72693" w:rsidP="001B7672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E72693" w:rsidRPr="004D5AEB" w:rsidRDefault="00E72693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0"/>
              </w:rPr>
              <w:t>-</w:t>
            </w:r>
            <w:r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Derechos sociales en el Constitucionalismo moderno</w:t>
            </w:r>
          </w:p>
          <w:p w:rsidR="00E72693" w:rsidRPr="004D5AEB" w:rsidRDefault="005277E7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-Posturas dialécticas existentes en relación con el derecho del trabajo</w:t>
            </w:r>
          </w:p>
          <w:p w:rsidR="00753AE6" w:rsidRPr="004D5AEB" w:rsidRDefault="00753AE6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-Rigidez de la constitución y su factor garantista.</w:t>
            </w:r>
          </w:p>
          <w:p w:rsidR="00753AE6" w:rsidRPr="004D5AEB" w:rsidRDefault="00753AE6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="008B1966"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Consagración  del derecho del trabajo en la constitución del mundo </w:t>
            </w:r>
          </w:p>
          <w:p w:rsidR="00D24794" w:rsidRPr="004D5AEB" w:rsidRDefault="00AF390F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="0075498B"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Constituciones europeas y latinoamericanas.</w:t>
            </w:r>
          </w:p>
          <w:p w:rsidR="00CF7681" w:rsidRPr="004D5AEB" w:rsidRDefault="00AF390F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="00CF7681"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Principios y reglas contenidos en la </w:t>
            </w:r>
            <w:r w:rsidR="00C923AD"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Constitución</w:t>
            </w:r>
          </w:p>
          <w:p w:rsidR="00C923AD" w:rsidRPr="004D5AEB" w:rsidRDefault="00C923AD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-Igualdad legal frente a desigualdad real</w:t>
            </w:r>
          </w:p>
          <w:p w:rsidR="00E72693" w:rsidRPr="004D5AEB" w:rsidRDefault="00F12161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AE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-Incumplimiento de los derechos sociales: Sombras nominalistas</w:t>
            </w:r>
          </w:p>
          <w:p w:rsidR="00F12161" w:rsidRDefault="004D5AEB" w:rsidP="001B76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5AEB">
              <w:rPr>
                <w:rFonts w:ascii="Arial" w:hAnsi="Arial" w:cs="Arial"/>
                <w:sz w:val="22"/>
                <w:szCs w:val="22"/>
              </w:rPr>
              <w:t>-Inestabilidad de los empleos en Colombia</w:t>
            </w:r>
          </w:p>
          <w:p w:rsidR="00565504" w:rsidRDefault="0022152E" w:rsidP="001B76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565504">
              <w:rPr>
                <w:rFonts w:ascii="Arial" w:hAnsi="Arial" w:cs="Arial"/>
                <w:sz w:val="22"/>
                <w:szCs w:val="22"/>
              </w:rPr>
              <w:t>Protección al empleo y su estabilidad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F390F" w:rsidRDefault="00AF390F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2043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-Efectos del desconocimiento del principio de la Irrenunciabilidad del empleo</w:t>
            </w:r>
          </w:p>
          <w:p w:rsidR="0075244B" w:rsidRDefault="0075244B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0"/>
              </w:rPr>
              <w:t>-</w:t>
            </w:r>
            <w:r w:rsidRPr="0075244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Principio protector del derecho al trabajo en la constitución de Colombia</w:t>
            </w:r>
          </w:p>
          <w:p w:rsidR="0011254A" w:rsidRDefault="0011254A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1254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-Condición más beneficiosa al trabajador según la constitución política</w:t>
            </w:r>
          </w:p>
          <w:p w:rsidR="004D5AEB" w:rsidRDefault="00AD4D43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D4D4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-Prevalencia de lo real a lo formal en el contrato laboral</w:t>
            </w:r>
            <w:r w:rsidR="004F597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:rsidR="004F597F" w:rsidRDefault="000C73FC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0C73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Las teorías contractualistas que en materia laboral</w:t>
            </w:r>
          </w:p>
          <w:p w:rsidR="00787234" w:rsidRPr="00787234" w:rsidRDefault="00787234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78723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La progresividad en materia laboral</w:t>
            </w:r>
          </w:p>
          <w:p w:rsidR="000C73FC" w:rsidRDefault="00DE60E4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DE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La ajenidad de los riesgos en materia laboral</w:t>
            </w:r>
          </w:p>
          <w:p w:rsidR="003D070B" w:rsidRPr="003D070B" w:rsidRDefault="003D070B" w:rsidP="001B7672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3D070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La justica constitucional en Colombia</w:t>
            </w:r>
          </w:p>
          <w:p w:rsidR="000C73FC" w:rsidRPr="00DE60E4" w:rsidRDefault="000C73FC" w:rsidP="001B7672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</w:p>
          <w:p w:rsidR="005307D9" w:rsidRDefault="005307D9" w:rsidP="003D070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7E13E2" w:rsidRPr="007E13E2" w:rsidRDefault="007E13E2" w:rsidP="00D774F2">
            <w:pPr>
              <w:rPr>
                <w:rFonts w:ascii="Arial" w:hAnsi="Arial" w:cs="Arial"/>
                <w:sz w:val="22"/>
                <w:szCs w:val="22"/>
              </w:rPr>
            </w:pPr>
            <w:r w:rsidRPr="007E13E2">
              <w:rPr>
                <w:rFonts w:ascii="Arial" w:hAnsi="Arial" w:cs="Arial"/>
                <w:sz w:val="22"/>
                <w:szCs w:val="22"/>
              </w:rPr>
              <w:t>Teoría Constitucional</w:t>
            </w:r>
          </w:p>
          <w:p w:rsidR="007E13E2" w:rsidRPr="007E13E2" w:rsidRDefault="007E13E2" w:rsidP="00D774F2">
            <w:pPr>
              <w:rPr>
                <w:rFonts w:ascii="Arial" w:hAnsi="Arial" w:cs="Arial"/>
                <w:sz w:val="22"/>
                <w:szCs w:val="22"/>
              </w:rPr>
            </w:pPr>
            <w:r w:rsidRPr="007E13E2">
              <w:rPr>
                <w:rFonts w:ascii="Arial" w:hAnsi="Arial" w:cs="Arial"/>
                <w:sz w:val="22"/>
                <w:szCs w:val="22"/>
              </w:rPr>
              <w:t>Teorías económicas</w:t>
            </w:r>
          </w:p>
          <w:p w:rsidR="007E13E2" w:rsidRPr="007E13E2" w:rsidRDefault="007E13E2" w:rsidP="00D774F2">
            <w:pPr>
              <w:rPr>
                <w:rFonts w:ascii="Arial" w:hAnsi="Arial" w:cs="Arial"/>
                <w:sz w:val="22"/>
                <w:szCs w:val="22"/>
              </w:rPr>
            </w:pPr>
            <w:r w:rsidRPr="007E13E2">
              <w:rPr>
                <w:rFonts w:ascii="Arial" w:hAnsi="Arial" w:cs="Arial"/>
                <w:sz w:val="22"/>
                <w:szCs w:val="22"/>
              </w:rPr>
              <w:t>Flexibilidad laboral</w:t>
            </w:r>
          </w:p>
          <w:p w:rsidR="007E13E2" w:rsidRPr="007E13E2" w:rsidRDefault="007E13E2" w:rsidP="00D774F2">
            <w:pPr>
              <w:rPr>
                <w:rFonts w:ascii="Arial" w:hAnsi="Arial" w:cs="Arial"/>
                <w:sz w:val="22"/>
                <w:szCs w:val="22"/>
              </w:rPr>
            </w:pPr>
            <w:r w:rsidRPr="007E13E2">
              <w:rPr>
                <w:rFonts w:ascii="Arial" w:hAnsi="Arial" w:cs="Arial"/>
                <w:sz w:val="22"/>
                <w:szCs w:val="22"/>
              </w:rPr>
              <w:t>Precariedad laboral</w:t>
            </w:r>
          </w:p>
          <w:p w:rsidR="007E13E2" w:rsidRPr="007E13E2" w:rsidRDefault="007E13E2" w:rsidP="00D774F2">
            <w:pPr>
              <w:rPr>
                <w:rFonts w:ascii="Arial" w:hAnsi="Arial" w:cs="Arial"/>
                <w:sz w:val="22"/>
                <w:szCs w:val="22"/>
              </w:rPr>
            </w:pPr>
            <w:r w:rsidRPr="007E13E2">
              <w:rPr>
                <w:rFonts w:ascii="Arial" w:hAnsi="Arial" w:cs="Arial"/>
                <w:sz w:val="22"/>
                <w:szCs w:val="22"/>
              </w:rPr>
              <w:t>Derecho laboral Constitucional</w:t>
            </w:r>
          </w:p>
          <w:p w:rsidR="007E13E2" w:rsidRDefault="007E13E2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5307D9" w:rsidRPr="00D774F2" w:rsidRDefault="005307D9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DD1FF6" w:rsidRDefault="00DD1FF6" w:rsidP="00365D7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DD1FF6" w:rsidRDefault="00DD1FF6" w:rsidP="00DD1F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4AD5">
              <w:rPr>
                <w:rFonts w:ascii="Arial" w:hAnsi="Arial" w:cs="Arial"/>
                <w:sz w:val="22"/>
                <w:szCs w:val="22"/>
              </w:rPr>
              <w:t>Presentación temática por parte del docente, posterior discusión y evaluación individual y grupal, estudio en  mesa redonda a partir del desarrollo de talleres prácticos, sustentación de escritos y trabajos asignados.</w:t>
            </w:r>
          </w:p>
          <w:p w:rsidR="00DD1FF6" w:rsidRPr="002E4AD5" w:rsidRDefault="00DD1FF6" w:rsidP="00DD1F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D1FF6" w:rsidRPr="00DD1FF6" w:rsidRDefault="00DD1FF6" w:rsidP="00365D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1FF6">
              <w:rPr>
                <w:rFonts w:ascii="Arial" w:hAnsi="Arial" w:cs="Arial"/>
                <w:sz w:val="22"/>
                <w:szCs w:val="22"/>
              </w:rPr>
              <w:t>Lectura de sentencia de las altas cortes, análisis y discusión en grupos.</w:t>
            </w:r>
          </w:p>
          <w:p w:rsidR="00DD1FF6" w:rsidRDefault="00DD1FF6" w:rsidP="00365D7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DE3D09" w:rsidRPr="009A43A0" w:rsidRDefault="004B4E0F" w:rsidP="000E5B8C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Tr="007F422F">
        <w:tc>
          <w:tcPr>
            <w:tcW w:w="9054" w:type="dxa"/>
          </w:tcPr>
          <w:p w:rsidR="007F422F" w:rsidRPr="009E48C7" w:rsidRDefault="00677438" w:rsidP="002413AC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446B27">
              <w:rPr>
                <w:rFonts w:ascii="Arial" w:hAnsi="Arial" w:cs="Arial"/>
              </w:rPr>
              <w:t>Será permanente a través de las diversas formas existentes. La hetero-evaluación como forma tradicional de medir la fundamentación conceptual será el instrumento reiterativo y la  auto-evaluación se convertirá en  un instrumento que el estudiante utilizara para  medir su grado de cumplimiento, interés y compromiso académico</w:t>
            </w:r>
            <w:r>
              <w:rPr>
                <w:rFonts w:ascii="Arial" w:hAnsi="Arial" w:cs="Arial"/>
              </w:rPr>
              <w:t>, responsabilidad y eticidad.</w:t>
            </w:r>
          </w:p>
          <w:p w:rsidR="007F422F" w:rsidRPr="009E48C7" w:rsidRDefault="007F422F" w:rsidP="002413AC">
            <w:pPr>
              <w:pStyle w:val="Prrafodelista"/>
              <w:ind w:left="0"/>
              <w:jc w:val="both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  <w:p w:rsidR="007F422F" w:rsidRPr="00CD5499" w:rsidRDefault="007F422F" w:rsidP="007F422F">
            <w:pPr>
              <w:pStyle w:val="Prrafode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CD5499">
              <w:rPr>
                <w:rFonts w:ascii="Arial" w:hAnsi="Arial" w:cs="Arial"/>
              </w:rPr>
              <w:t xml:space="preserve">Elabora </w:t>
            </w:r>
            <w:r w:rsidR="00CD5499" w:rsidRPr="00CD5499">
              <w:rPr>
                <w:rFonts w:ascii="Arial" w:hAnsi="Arial" w:cs="Arial"/>
              </w:rPr>
              <w:t>trabajos escritos y saca conclusiones argumentadas.</w:t>
            </w:r>
          </w:p>
          <w:p w:rsidR="007F422F" w:rsidRPr="00CD5499" w:rsidRDefault="007F422F" w:rsidP="007F422F">
            <w:pPr>
              <w:pStyle w:val="Prrafodelist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CD5499">
              <w:rPr>
                <w:rFonts w:ascii="Arial" w:hAnsi="Arial" w:cs="Arial"/>
              </w:rPr>
              <w:t xml:space="preserve">Identifica y contextualiza </w:t>
            </w:r>
            <w:r w:rsidR="00CD5499" w:rsidRPr="00CD5499">
              <w:rPr>
                <w:rFonts w:ascii="Arial" w:hAnsi="Arial" w:cs="Arial"/>
              </w:rPr>
              <w:t>los efectos del incumplimiento de los derechos sociales.</w:t>
            </w:r>
            <w:r w:rsidRPr="00CD5499">
              <w:rPr>
                <w:rFonts w:ascii="Arial" w:hAnsi="Arial" w:cs="Arial"/>
              </w:rPr>
              <w:t xml:space="preserve"> </w:t>
            </w:r>
          </w:p>
          <w:p w:rsidR="007F422F" w:rsidRPr="009E48C7" w:rsidRDefault="007F422F" w:rsidP="002413AC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3158F2" w:rsidRDefault="003158F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158F2" w:rsidRDefault="003158F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158F2" w:rsidRPr="00EC7F9A" w:rsidRDefault="003158F2" w:rsidP="003158F2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CONOR Gearty y Mantouvalou (2011). Debating Social Rights, (Hart Publishing), Virginia. </w:t>
            </w:r>
          </w:p>
          <w:p w:rsidR="003158F2" w:rsidRPr="00EC7F9A" w:rsidRDefault="003158F2" w:rsidP="003158F2">
            <w:pPr>
              <w:spacing w:after="200" w:line="276" w:lineRule="auto"/>
              <w:jc w:val="both"/>
              <w:rPr>
                <w:rFonts w:ascii="Arial" w:eastAsiaTheme="minorHAnsi" w:hAnsi="Arial" w:cs="Arial"/>
                <w:bCs/>
                <w:sz w:val="22"/>
                <w:szCs w:val="22"/>
                <w:bdr w:val="none" w:sz="0" w:space="0" w:color="auto" w:frame="1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bCs/>
                <w:sz w:val="22"/>
                <w:szCs w:val="22"/>
                <w:bdr w:val="none" w:sz="0" w:space="0" w:color="auto" w:frame="1"/>
                <w:lang w:val="es-CO" w:eastAsia="en-US"/>
              </w:rPr>
              <w:t>CORTE CONSTITUCIONAL Sentencia C-083/99 Magistrado sustanciador: Vladimiro Naranjo.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bCs/>
                <w:sz w:val="22"/>
                <w:szCs w:val="22"/>
                <w:lang w:val="es-CO" w:eastAsia="en-US"/>
              </w:rPr>
              <w:t>DURAN, Víctor Manuel. (2001) Estado Social de Derecho, Democracia y participación.</w:t>
            </w: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Valle de Bravo, México, 22-25 de abril (Ponencia realizada en la VII Conferencia Latinoamericana de Trabajadores de los Servicios Públicos)</w:t>
            </w:r>
          </w:p>
          <w:p w:rsidR="003158F2" w:rsidRPr="00EC7F9A" w:rsidRDefault="003158F2" w:rsidP="003158F2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FERRAJOLI, Luigi  (2010). La teoría del derecho en el paradigma constitucional. </w:t>
            </w:r>
            <w:r w:rsidRPr="00EC7F9A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Editorial Fontamara, México.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KEYNES, John Maynard (1980), “Activities 1940-1944: shaping the post-war world: the Clearing Union”, The Collected Writings, vol. 25, Londres, Royal Economic Society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(MARTINEZ DALMAU, Rubén (2015). Desarrollo del modulo “</w:t>
            </w:r>
            <w:r w:rsidRPr="00EC7F9A">
              <w:rPr>
                <w:rFonts w:ascii="Arial" w:eastAsiaTheme="minorHAnsi" w:hAnsi="Arial" w:cs="Arial"/>
                <w:bCs/>
                <w:sz w:val="22"/>
                <w:szCs w:val="22"/>
                <w:shd w:val="clear" w:color="auto" w:fill="FFFFFF"/>
                <w:lang w:val="es-CO" w:eastAsia="en-US"/>
              </w:rPr>
              <w:t>Interpretación Constitucional y Derechos Fundamentales" U</w:t>
            </w: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niversidad Libre, Bogotá.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lastRenderedPageBreak/>
              <w:t>(MARTINEZ DALMAU, Rubén (2012). El ejercicio del poder constituyente en el nuevo constitucionalismo. Revista General de Derecho Público Comparado, Valencia, España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OSZLAK Oscar, </w:t>
            </w:r>
            <w:proofErr w:type="spellStart"/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O'Donnell</w:t>
            </w:r>
            <w:proofErr w:type="spellEnd"/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, Guillermo (1981). Estado y políticas estatales en América Latina: hacia una estrategia de investigación Publicado por el Centro de Estudios de Estado y Sociedad (CEDES), Buenos Aires, Documento G.E. CLACSO/Nº4.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PISARELLO, Gerardo. (2007) Los derechos Sociales  y su garantía. Editorial Trotta S.A.  España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proofErr w:type="gramStart"/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-----(</w:t>
            </w:r>
            <w:proofErr w:type="gramEnd"/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2001). "Del Estado Social legislativo al Estado social constitucional: por una protección compleja de los derechos sociales". En </w:t>
            </w:r>
            <w:r w:rsidRPr="00EC7F9A">
              <w:rPr>
                <w:rFonts w:ascii="Arial" w:eastAsiaTheme="minorHAnsi" w:hAnsi="Arial" w:cs="Arial"/>
                <w:iCs/>
                <w:sz w:val="22"/>
                <w:szCs w:val="22"/>
                <w:lang w:val="es-CO" w:eastAsia="en-US"/>
              </w:rPr>
              <w:t xml:space="preserve">Revista </w:t>
            </w:r>
            <w:r w:rsidRPr="00EC7F9A">
              <w:rPr>
                <w:rFonts w:ascii="Arial" w:eastAsiaTheme="minorHAnsi" w:hAnsi="Arial" w:cs="Arial"/>
                <w:i/>
                <w:iCs/>
                <w:sz w:val="22"/>
                <w:szCs w:val="22"/>
                <w:lang w:val="es-CO" w:eastAsia="en-US"/>
              </w:rPr>
              <w:t xml:space="preserve">Isonomía </w:t>
            </w:r>
            <w:r w:rsidRPr="00EC7F9A">
              <w:rPr>
                <w:rFonts w:ascii="Arial" w:eastAsiaTheme="minorHAnsi" w:hAnsi="Arial" w:cs="Arial"/>
                <w:iCs/>
                <w:sz w:val="22"/>
                <w:szCs w:val="22"/>
                <w:lang w:val="es-CO" w:eastAsia="en-US"/>
              </w:rPr>
              <w:t>N° 14,</w:t>
            </w:r>
            <w:r w:rsidRPr="00EC7F9A">
              <w:rPr>
                <w:rFonts w:ascii="Arial" w:eastAsiaTheme="minorHAnsi" w:hAnsi="Arial" w:cs="Arial"/>
                <w:i/>
                <w:iCs/>
                <w:sz w:val="22"/>
                <w:szCs w:val="22"/>
                <w:lang w:val="es-CO" w:eastAsia="en-US"/>
              </w:rPr>
              <w:t xml:space="preserve"> </w:t>
            </w:r>
            <w:r w:rsidRPr="00EC7F9A">
              <w:rPr>
                <w:rFonts w:ascii="Arial" w:eastAsiaTheme="minorHAnsi" w:hAnsi="Arial" w:cs="Arial"/>
                <w:iCs/>
                <w:sz w:val="22"/>
                <w:szCs w:val="22"/>
                <w:lang w:val="es-CO" w:eastAsia="en-US"/>
              </w:rPr>
              <w:t>M</w:t>
            </w: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adrid. 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PIZZORUSSO, Alessandri. (2006) La justicia Constitucional Italiana, entre modelo difuso y modelo concreto. La Rebelión de las leyes en Fundamentos No. 4, Área de Derecho Constitucional de la Universidad de Oviedo, España.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s-CO"/>
              </w:rPr>
            </w:pPr>
            <w:r w:rsidRPr="00EC7F9A">
              <w:rPr>
                <w:rFonts w:ascii="Arial" w:hAnsi="Arial" w:cs="Arial"/>
                <w:color w:val="000000"/>
                <w:sz w:val="22"/>
                <w:szCs w:val="22"/>
                <w:lang w:val="es-MX" w:eastAsia="es-CO"/>
              </w:rPr>
              <w:t>RUIZ LOPEZ, Domingo  y CADÉNAS AYALA, Carlos Eduardo ¿Qué es una política publica</w:t>
            </w:r>
            <w:proofErr w:type="gramStart"/>
            <w:r w:rsidRPr="00EC7F9A">
              <w:rPr>
                <w:rFonts w:ascii="Arial" w:hAnsi="Arial" w:cs="Arial"/>
                <w:color w:val="000000"/>
                <w:sz w:val="22"/>
                <w:szCs w:val="22"/>
                <w:lang w:val="es-MX" w:eastAsia="es-CO"/>
              </w:rPr>
              <w:t>?.</w:t>
            </w:r>
            <w:proofErr w:type="gramEnd"/>
            <w:r w:rsidRPr="00EC7F9A">
              <w:rPr>
                <w:rFonts w:ascii="Arial" w:hAnsi="Arial" w:cs="Arial"/>
                <w:color w:val="000000"/>
                <w:sz w:val="22"/>
                <w:szCs w:val="22"/>
                <w:lang w:val="es-MX" w:eastAsia="es-CO"/>
              </w:rPr>
              <w:t xml:space="preserve"> Revista IUS No. 18 Universidad Latina de América.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PE" w:eastAsia="es-CO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T</w:t>
            </w:r>
            <w:r w:rsidRPr="00EC7F9A">
              <w:rPr>
                <w:rFonts w:ascii="Arial" w:hAnsi="Arial" w:cs="Arial"/>
                <w:bCs/>
                <w:color w:val="000000"/>
                <w:sz w:val="22"/>
                <w:szCs w:val="22"/>
                <w:lang w:val="es-PE" w:eastAsia="es-CO"/>
              </w:rPr>
              <w:t>ANTALEÁN ODAR, Christian Fernando</w:t>
            </w:r>
            <w:r w:rsidRPr="00EC7F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CO"/>
              </w:rPr>
              <w:t xml:space="preserve">. </w:t>
            </w:r>
            <w:r w:rsidRPr="00EC7F9A">
              <w:rPr>
                <w:rFonts w:ascii="Arial" w:hAnsi="Arial" w:cs="Arial"/>
                <w:sz w:val="22"/>
                <w:szCs w:val="22"/>
                <w:lang w:val="es-CO" w:eastAsia="es-CO"/>
              </w:rPr>
              <w:t>E</w:t>
            </w:r>
            <w:r w:rsidRPr="00EC7F9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l control difuso como método de control constitucional. </w:t>
            </w:r>
            <w:r w:rsidRPr="00EC7F9A">
              <w:rPr>
                <w:rFonts w:ascii="Arial" w:hAnsi="Arial" w:cs="Arial"/>
                <w:color w:val="000000"/>
                <w:sz w:val="22"/>
                <w:szCs w:val="22"/>
                <w:lang w:val="es-PE" w:eastAsia="es-CO"/>
              </w:rPr>
              <w:t>Facultad de Derecho y Ciencias Políticas de la Universidad  Antonio Guillermo Urrelo de Cajamarca</w:t>
            </w: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158F2" w:rsidRPr="00EC7F9A" w:rsidRDefault="003158F2" w:rsidP="003158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EC7F9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VELASQUEZ  GAVILANES, Raúl (2009). Hacia una nueva definición del concepto “política pública” Publicado en la Revista “Desafíos”, Bogotá (Colombia). </w:t>
            </w:r>
          </w:p>
          <w:p w:rsidR="003158F2" w:rsidRPr="00EC7F9A" w:rsidRDefault="003158F2" w:rsidP="00CC21F3">
            <w:pPr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  <w:lang w:val="es-CO"/>
              </w:rPr>
            </w:pP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BF54A4" w:rsidRDefault="009D3B04" w:rsidP="00CC21F3">
            <w:pPr>
              <w:rPr>
                <w:rFonts w:ascii="Arial" w:hAnsi="Arial" w:cs="Arial"/>
                <w:b/>
              </w:rPr>
            </w:pPr>
            <w:r w:rsidRPr="00BF54A4">
              <w:rPr>
                <w:rFonts w:ascii="Arial" w:hAnsi="Arial" w:cs="Arial"/>
                <w:b/>
              </w:rPr>
              <w:lastRenderedPageBreak/>
              <w:t xml:space="preserve">MEDIOS Y RECURSOS </w:t>
            </w:r>
            <w:r w:rsidR="00804FCB" w:rsidRPr="00BF54A4">
              <w:rPr>
                <w:rFonts w:ascii="Arial" w:hAnsi="Arial" w:cs="Arial"/>
                <w:b/>
              </w:rPr>
              <w:t xml:space="preserve">A UTILIZAR </w:t>
            </w:r>
          </w:p>
          <w:p w:rsidR="00421058" w:rsidRPr="00BF54A4" w:rsidRDefault="00421058" w:rsidP="00CC21F3">
            <w:pPr>
              <w:rPr>
                <w:rFonts w:ascii="Arial" w:hAnsi="Arial" w:cs="Arial"/>
              </w:rPr>
            </w:pPr>
            <w:r w:rsidRPr="00BF54A4">
              <w:rPr>
                <w:rFonts w:ascii="Arial" w:hAnsi="Arial" w:cs="Arial"/>
              </w:rPr>
              <w:t>Computador</w:t>
            </w:r>
          </w:p>
          <w:p w:rsidR="00421058" w:rsidRPr="00BF54A4" w:rsidRDefault="00421058" w:rsidP="00CC21F3">
            <w:pPr>
              <w:rPr>
                <w:rFonts w:ascii="Arial" w:hAnsi="Arial" w:cs="Arial"/>
              </w:rPr>
            </w:pPr>
            <w:r w:rsidRPr="00BF54A4">
              <w:rPr>
                <w:rFonts w:ascii="Arial" w:hAnsi="Arial" w:cs="Arial"/>
              </w:rPr>
              <w:t>Video Beam</w:t>
            </w:r>
          </w:p>
          <w:p w:rsidR="00421058" w:rsidRPr="00BF54A4" w:rsidRDefault="00BF54A4" w:rsidP="00CC21F3">
            <w:pPr>
              <w:rPr>
                <w:rFonts w:ascii="Arial" w:hAnsi="Arial" w:cs="Arial"/>
              </w:rPr>
            </w:pPr>
            <w:r w:rsidRPr="00BF54A4">
              <w:rPr>
                <w:rFonts w:ascii="Arial" w:hAnsi="Arial" w:cs="Arial"/>
              </w:rPr>
              <w:t>Televisión</w:t>
            </w:r>
          </w:p>
          <w:p w:rsidR="00421058" w:rsidRPr="00BF54A4" w:rsidRDefault="00421058" w:rsidP="00CC21F3">
            <w:pPr>
              <w:rPr>
                <w:rFonts w:ascii="Arial" w:hAnsi="Arial" w:cs="Arial"/>
              </w:rPr>
            </w:pPr>
          </w:p>
          <w:p w:rsidR="009D3B04" w:rsidRPr="00BF54A4" w:rsidRDefault="009D3B04" w:rsidP="00CC21F3">
            <w:pPr>
              <w:rPr>
                <w:rFonts w:ascii="Arial" w:hAnsi="Arial" w:cs="Arial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BF54A4" w:rsidRDefault="009D3B04" w:rsidP="00CC21F3">
            <w:pPr>
              <w:rPr>
                <w:rFonts w:ascii="Arial" w:hAnsi="Arial" w:cs="Arial"/>
                <w:b/>
              </w:rPr>
            </w:pPr>
            <w:r w:rsidRPr="00BF54A4">
              <w:rPr>
                <w:rFonts w:ascii="Arial" w:hAnsi="Arial" w:cs="Arial"/>
                <w:b/>
              </w:rPr>
              <w:t>SOFTWARE /AULAS VIRTUALES / ESPACIOS ELECTRÓNICOS</w:t>
            </w:r>
          </w:p>
          <w:p w:rsidR="00B866EF" w:rsidRPr="00BF54A4" w:rsidRDefault="00B866EF" w:rsidP="00CC21F3">
            <w:pPr>
              <w:rPr>
                <w:rFonts w:ascii="Arial" w:hAnsi="Arial" w:cs="Arial"/>
              </w:rPr>
            </w:pPr>
            <w:r w:rsidRPr="00BF54A4">
              <w:rPr>
                <w:rFonts w:ascii="Arial" w:hAnsi="Arial" w:cs="Arial"/>
              </w:rPr>
              <w:t>Internet</w:t>
            </w:r>
          </w:p>
          <w:p w:rsidR="00B866EF" w:rsidRPr="00BF54A4" w:rsidRDefault="00B866EF" w:rsidP="00CC21F3">
            <w:pPr>
              <w:rPr>
                <w:rFonts w:ascii="Arial" w:hAnsi="Arial" w:cs="Arial"/>
              </w:rPr>
            </w:pPr>
            <w:r w:rsidRPr="00BF54A4">
              <w:rPr>
                <w:rFonts w:ascii="Arial" w:hAnsi="Arial" w:cs="Arial"/>
              </w:rPr>
              <w:t>Intranet</w:t>
            </w:r>
          </w:p>
          <w:p w:rsidR="00B866EF" w:rsidRPr="00BF54A4" w:rsidRDefault="00B866EF" w:rsidP="00CC21F3">
            <w:pPr>
              <w:rPr>
                <w:rFonts w:ascii="Arial" w:hAnsi="Arial" w:cs="Arial"/>
              </w:rPr>
            </w:pPr>
            <w:r w:rsidRPr="00BF54A4">
              <w:rPr>
                <w:rFonts w:ascii="Arial" w:hAnsi="Arial" w:cs="Arial"/>
              </w:rPr>
              <w:t>Correo electrónico</w:t>
            </w:r>
          </w:p>
          <w:p w:rsidR="00B866EF" w:rsidRPr="00BF54A4" w:rsidRDefault="00B866EF" w:rsidP="00CC21F3">
            <w:pPr>
              <w:rPr>
                <w:rFonts w:ascii="Arial" w:hAnsi="Arial" w:cs="Arial"/>
              </w:rPr>
            </w:pPr>
            <w:r w:rsidRPr="00BF54A4">
              <w:rPr>
                <w:rFonts w:ascii="Arial" w:hAnsi="Arial" w:cs="Arial"/>
              </w:rPr>
              <w:t>Plataforma</w:t>
            </w:r>
            <w:r w:rsidR="00AE533F" w:rsidRPr="00BF54A4">
              <w:rPr>
                <w:rFonts w:ascii="Arial" w:hAnsi="Arial" w:cs="Arial"/>
              </w:rPr>
              <w:t xml:space="preserve"> institucional</w:t>
            </w:r>
          </w:p>
          <w:p w:rsidR="00B866EF" w:rsidRPr="00BF54A4" w:rsidRDefault="00B866EF" w:rsidP="00CC21F3">
            <w:pPr>
              <w:rPr>
                <w:rFonts w:ascii="Arial" w:hAnsi="Arial" w:cs="Arial"/>
              </w:rPr>
            </w:pPr>
          </w:p>
          <w:p w:rsidR="009D3B04" w:rsidRPr="00BF54A4" w:rsidRDefault="009D3B04" w:rsidP="00CC21F3">
            <w:pPr>
              <w:rPr>
                <w:rFonts w:ascii="Arial" w:hAnsi="Arial" w:cs="Arial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</w:t>
      </w:r>
      <w:r w:rsidR="000F6371">
        <w:rPr>
          <w:rFonts w:ascii="Arial" w:hAnsi="Arial" w:cs="Arial"/>
        </w:rPr>
        <w:t>ro de créditos de la asignatura.</w:t>
      </w:r>
      <w:r>
        <w:rPr>
          <w:rFonts w:ascii="Arial" w:hAnsi="Arial" w:cs="Arial"/>
        </w:rPr>
        <w:t xml:space="preserve"> </w:t>
      </w:r>
      <w:r w:rsidR="000F6371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or cada </w:t>
      </w:r>
      <w:r w:rsidR="000F6371">
        <w:rPr>
          <w:rFonts w:ascii="Arial" w:hAnsi="Arial" w:cs="Arial"/>
        </w:rPr>
        <w:t>hora de trabajo presencial, c</w:t>
      </w:r>
      <w:r>
        <w:rPr>
          <w:rFonts w:ascii="Arial" w:hAnsi="Arial" w:cs="Arial"/>
        </w:rPr>
        <w:t xml:space="preserve">orresponde dos horas de trabajo independiente. </w:t>
      </w:r>
    </w:p>
    <w:sectPr w:rsidR="00373F2F" w:rsidRPr="00765F03" w:rsidSect="00F60130">
      <w:headerReference w:type="even" r:id="rId23"/>
      <w:headerReference w:type="default" r:id="rId24"/>
      <w:footerReference w:type="default" r:id="rId25"/>
      <w:headerReference w:type="first" r:id="rId26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305" w:rsidRDefault="008A3305">
      <w:r>
        <w:separator/>
      </w:r>
    </w:p>
  </w:endnote>
  <w:endnote w:type="continuationSeparator" w:id="0">
    <w:p w:rsidR="008A3305" w:rsidRDefault="008A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8A3305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8A3305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9321BE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9321BE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305" w:rsidRDefault="008A3305">
      <w:r>
        <w:separator/>
      </w:r>
    </w:p>
  </w:footnote>
  <w:footnote w:type="continuationSeparator" w:id="0">
    <w:p w:rsidR="008A3305" w:rsidRDefault="008A3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A3305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53C1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53C1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53C1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53C1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A3305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E334098"/>
    <w:multiLevelType w:val="hybridMultilevel"/>
    <w:tmpl w:val="96721A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4"/>
  </w:num>
  <w:num w:numId="3">
    <w:abstractNumId w:val="31"/>
  </w:num>
  <w:num w:numId="4">
    <w:abstractNumId w:val="43"/>
  </w:num>
  <w:num w:numId="5">
    <w:abstractNumId w:val="35"/>
  </w:num>
  <w:num w:numId="6">
    <w:abstractNumId w:val="22"/>
  </w:num>
  <w:num w:numId="7">
    <w:abstractNumId w:val="39"/>
  </w:num>
  <w:num w:numId="8">
    <w:abstractNumId w:val="28"/>
  </w:num>
  <w:num w:numId="9">
    <w:abstractNumId w:val="5"/>
  </w:num>
  <w:num w:numId="10">
    <w:abstractNumId w:val="27"/>
  </w:num>
  <w:num w:numId="11">
    <w:abstractNumId w:val="12"/>
  </w:num>
  <w:num w:numId="12">
    <w:abstractNumId w:val="8"/>
  </w:num>
  <w:num w:numId="13">
    <w:abstractNumId w:val="40"/>
  </w:num>
  <w:num w:numId="14">
    <w:abstractNumId w:val="29"/>
  </w:num>
  <w:num w:numId="15">
    <w:abstractNumId w:val="6"/>
  </w:num>
  <w:num w:numId="16">
    <w:abstractNumId w:val="25"/>
  </w:num>
  <w:num w:numId="17">
    <w:abstractNumId w:val="21"/>
  </w:num>
  <w:num w:numId="18">
    <w:abstractNumId w:val="42"/>
  </w:num>
  <w:num w:numId="19">
    <w:abstractNumId w:val="37"/>
  </w:num>
  <w:num w:numId="20">
    <w:abstractNumId w:val="20"/>
  </w:num>
  <w:num w:numId="21">
    <w:abstractNumId w:val="36"/>
  </w:num>
  <w:num w:numId="22">
    <w:abstractNumId w:val="7"/>
  </w:num>
  <w:num w:numId="23">
    <w:abstractNumId w:val="19"/>
  </w:num>
  <w:num w:numId="24">
    <w:abstractNumId w:val="23"/>
  </w:num>
  <w:num w:numId="25">
    <w:abstractNumId w:val="18"/>
  </w:num>
  <w:num w:numId="26">
    <w:abstractNumId w:val="26"/>
  </w:num>
  <w:num w:numId="27">
    <w:abstractNumId w:val="2"/>
  </w:num>
  <w:num w:numId="28">
    <w:abstractNumId w:val="3"/>
  </w:num>
  <w:num w:numId="29">
    <w:abstractNumId w:val="10"/>
  </w:num>
  <w:num w:numId="30">
    <w:abstractNumId w:val="4"/>
  </w:num>
  <w:num w:numId="31">
    <w:abstractNumId w:val="33"/>
  </w:num>
  <w:num w:numId="32">
    <w:abstractNumId w:val="32"/>
  </w:num>
  <w:num w:numId="33">
    <w:abstractNumId w:val="13"/>
  </w:num>
  <w:num w:numId="34">
    <w:abstractNumId w:val="14"/>
  </w:num>
  <w:num w:numId="35">
    <w:abstractNumId w:val="1"/>
  </w:num>
  <w:num w:numId="36">
    <w:abstractNumId w:val="38"/>
  </w:num>
  <w:num w:numId="37">
    <w:abstractNumId w:val="15"/>
  </w:num>
  <w:num w:numId="38">
    <w:abstractNumId w:val="9"/>
  </w:num>
  <w:num w:numId="39">
    <w:abstractNumId w:val="11"/>
  </w:num>
  <w:num w:numId="40">
    <w:abstractNumId w:val="17"/>
  </w:num>
  <w:num w:numId="41">
    <w:abstractNumId w:val="0"/>
  </w:num>
  <w:num w:numId="42">
    <w:abstractNumId w:val="30"/>
  </w:num>
  <w:num w:numId="43">
    <w:abstractNumId w:val="24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19A"/>
    <w:rsid w:val="00023220"/>
    <w:rsid w:val="000441CA"/>
    <w:rsid w:val="00045487"/>
    <w:rsid w:val="0006168A"/>
    <w:rsid w:val="00082EE3"/>
    <w:rsid w:val="000943B3"/>
    <w:rsid w:val="000974B1"/>
    <w:rsid w:val="000A57AD"/>
    <w:rsid w:val="000B4495"/>
    <w:rsid w:val="000B7BDC"/>
    <w:rsid w:val="000C73FC"/>
    <w:rsid w:val="000D0D1A"/>
    <w:rsid w:val="000D5DD4"/>
    <w:rsid w:val="000E5B8C"/>
    <w:rsid w:val="000F6371"/>
    <w:rsid w:val="001045BF"/>
    <w:rsid w:val="0011254A"/>
    <w:rsid w:val="00133BD9"/>
    <w:rsid w:val="00136A71"/>
    <w:rsid w:val="001434AF"/>
    <w:rsid w:val="00150518"/>
    <w:rsid w:val="0015247C"/>
    <w:rsid w:val="00153C1D"/>
    <w:rsid w:val="0015791A"/>
    <w:rsid w:val="001B7672"/>
    <w:rsid w:val="001C4CBF"/>
    <w:rsid w:val="001C6F05"/>
    <w:rsid w:val="001D5BBE"/>
    <w:rsid w:val="001D68CF"/>
    <w:rsid w:val="001E1826"/>
    <w:rsid w:val="001F0211"/>
    <w:rsid w:val="001F119D"/>
    <w:rsid w:val="002029A9"/>
    <w:rsid w:val="0022152E"/>
    <w:rsid w:val="00244DD7"/>
    <w:rsid w:val="00257EBC"/>
    <w:rsid w:val="0026451A"/>
    <w:rsid w:val="002974BF"/>
    <w:rsid w:val="002B5DFE"/>
    <w:rsid w:val="002D0B05"/>
    <w:rsid w:val="003158F2"/>
    <w:rsid w:val="00365D73"/>
    <w:rsid w:val="00373F2F"/>
    <w:rsid w:val="003C1E6D"/>
    <w:rsid w:val="003C589F"/>
    <w:rsid w:val="003D070B"/>
    <w:rsid w:val="003E50B7"/>
    <w:rsid w:val="00406E7F"/>
    <w:rsid w:val="00421058"/>
    <w:rsid w:val="00451BB7"/>
    <w:rsid w:val="004848F6"/>
    <w:rsid w:val="004A1219"/>
    <w:rsid w:val="004B37E8"/>
    <w:rsid w:val="004B4E0F"/>
    <w:rsid w:val="004C4BF8"/>
    <w:rsid w:val="004D5AEB"/>
    <w:rsid w:val="004E5C30"/>
    <w:rsid w:val="004F597F"/>
    <w:rsid w:val="00503B3A"/>
    <w:rsid w:val="0051204E"/>
    <w:rsid w:val="00524D00"/>
    <w:rsid w:val="005277E7"/>
    <w:rsid w:val="005307D9"/>
    <w:rsid w:val="00565504"/>
    <w:rsid w:val="00580528"/>
    <w:rsid w:val="00581A10"/>
    <w:rsid w:val="00583131"/>
    <w:rsid w:val="00597FCF"/>
    <w:rsid w:val="005C35A3"/>
    <w:rsid w:val="005D40E0"/>
    <w:rsid w:val="0061011D"/>
    <w:rsid w:val="00623E53"/>
    <w:rsid w:val="00624743"/>
    <w:rsid w:val="00632BC7"/>
    <w:rsid w:val="00645E4D"/>
    <w:rsid w:val="0065245B"/>
    <w:rsid w:val="00677438"/>
    <w:rsid w:val="006865AC"/>
    <w:rsid w:val="006C5F77"/>
    <w:rsid w:val="006E3822"/>
    <w:rsid w:val="007303A9"/>
    <w:rsid w:val="00730C68"/>
    <w:rsid w:val="007405AC"/>
    <w:rsid w:val="0075244B"/>
    <w:rsid w:val="00753AE6"/>
    <w:rsid w:val="0075498B"/>
    <w:rsid w:val="007558B3"/>
    <w:rsid w:val="00765F03"/>
    <w:rsid w:val="00771D71"/>
    <w:rsid w:val="007737C2"/>
    <w:rsid w:val="00787234"/>
    <w:rsid w:val="0079715C"/>
    <w:rsid w:val="007B7482"/>
    <w:rsid w:val="007C0BE8"/>
    <w:rsid w:val="007D08C1"/>
    <w:rsid w:val="007E13E2"/>
    <w:rsid w:val="007E533F"/>
    <w:rsid w:val="007F422F"/>
    <w:rsid w:val="00804FCB"/>
    <w:rsid w:val="00867D0C"/>
    <w:rsid w:val="00867FFE"/>
    <w:rsid w:val="0087296A"/>
    <w:rsid w:val="008A3305"/>
    <w:rsid w:val="008A5B65"/>
    <w:rsid w:val="008B1966"/>
    <w:rsid w:val="008C1A4E"/>
    <w:rsid w:val="008D7C00"/>
    <w:rsid w:val="008F0525"/>
    <w:rsid w:val="00902D91"/>
    <w:rsid w:val="00911A56"/>
    <w:rsid w:val="009321BE"/>
    <w:rsid w:val="00935108"/>
    <w:rsid w:val="009438D9"/>
    <w:rsid w:val="00962AFD"/>
    <w:rsid w:val="00967B2B"/>
    <w:rsid w:val="00975E46"/>
    <w:rsid w:val="0098685E"/>
    <w:rsid w:val="009A21E9"/>
    <w:rsid w:val="009A26B8"/>
    <w:rsid w:val="009A43A0"/>
    <w:rsid w:val="009B200F"/>
    <w:rsid w:val="009D3B04"/>
    <w:rsid w:val="009E48C7"/>
    <w:rsid w:val="00A0083B"/>
    <w:rsid w:val="00A16B6D"/>
    <w:rsid w:val="00A20431"/>
    <w:rsid w:val="00A40587"/>
    <w:rsid w:val="00A44977"/>
    <w:rsid w:val="00A70B1C"/>
    <w:rsid w:val="00A728D1"/>
    <w:rsid w:val="00A918E4"/>
    <w:rsid w:val="00A95DF1"/>
    <w:rsid w:val="00AA08F1"/>
    <w:rsid w:val="00AB6222"/>
    <w:rsid w:val="00AC3D38"/>
    <w:rsid w:val="00AC4B31"/>
    <w:rsid w:val="00AD4D43"/>
    <w:rsid w:val="00AD60AF"/>
    <w:rsid w:val="00AE0F3B"/>
    <w:rsid w:val="00AE533F"/>
    <w:rsid w:val="00AF3593"/>
    <w:rsid w:val="00AF390F"/>
    <w:rsid w:val="00B3659A"/>
    <w:rsid w:val="00B55208"/>
    <w:rsid w:val="00B64698"/>
    <w:rsid w:val="00B805BC"/>
    <w:rsid w:val="00B866EF"/>
    <w:rsid w:val="00B906A7"/>
    <w:rsid w:val="00B919C5"/>
    <w:rsid w:val="00BB16D4"/>
    <w:rsid w:val="00BE34FA"/>
    <w:rsid w:val="00BF54A4"/>
    <w:rsid w:val="00C5744D"/>
    <w:rsid w:val="00C5774D"/>
    <w:rsid w:val="00C64897"/>
    <w:rsid w:val="00C65468"/>
    <w:rsid w:val="00C674FC"/>
    <w:rsid w:val="00C82373"/>
    <w:rsid w:val="00C923AD"/>
    <w:rsid w:val="00CA4297"/>
    <w:rsid w:val="00CB281D"/>
    <w:rsid w:val="00CC116E"/>
    <w:rsid w:val="00CD5499"/>
    <w:rsid w:val="00CD6BED"/>
    <w:rsid w:val="00CE1A3F"/>
    <w:rsid w:val="00CE2AF5"/>
    <w:rsid w:val="00CF7681"/>
    <w:rsid w:val="00D02F3F"/>
    <w:rsid w:val="00D15C96"/>
    <w:rsid w:val="00D173EE"/>
    <w:rsid w:val="00D24794"/>
    <w:rsid w:val="00D40E14"/>
    <w:rsid w:val="00D41648"/>
    <w:rsid w:val="00D774F2"/>
    <w:rsid w:val="00D97B5F"/>
    <w:rsid w:val="00DA459A"/>
    <w:rsid w:val="00DC499E"/>
    <w:rsid w:val="00DD1FF6"/>
    <w:rsid w:val="00DD5461"/>
    <w:rsid w:val="00DE28DD"/>
    <w:rsid w:val="00DE3D09"/>
    <w:rsid w:val="00DE60E4"/>
    <w:rsid w:val="00E03C2F"/>
    <w:rsid w:val="00E46912"/>
    <w:rsid w:val="00E54775"/>
    <w:rsid w:val="00E564EF"/>
    <w:rsid w:val="00E57B62"/>
    <w:rsid w:val="00E72693"/>
    <w:rsid w:val="00E95B24"/>
    <w:rsid w:val="00EB03AE"/>
    <w:rsid w:val="00EC7F9A"/>
    <w:rsid w:val="00EE66E2"/>
    <w:rsid w:val="00EF2862"/>
    <w:rsid w:val="00EF6C1E"/>
    <w:rsid w:val="00F12161"/>
    <w:rsid w:val="00F26635"/>
    <w:rsid w:val="00F537AB"/>
    <w:rsid w:val="00F727BD"/>
    <w:rsid w:val="00F73340"/>
    <w:rsid w:val="00F82659"/>
    <w:rsid w:val="00FA1F96"/>
    <w:rsid w:val="00FC39DD"/>
    <w:rsid w:val="00FD60D8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2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s.wikipedia.org/wiki/Soberan%C3%ADa_alimentaria" TargetMode="External"/><Relationship Id="rId18" Type="http://schemas.openxmlformats.org/officeDocument/2006/relationships/hyperlink" Target="https://es.wikipedia.org/wiki/Asistencia_m%C3%A9dica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es.wikipedia.org/wiki/Declaraci%C3%B3n_Americana_de_los_Derechos_y_Deberes_del_Hombr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s.wikipedia.org/wiki/1966" TargetMode="External"/><Relationship Id="rId17" Type="http://schemas.openxmlformats.org/officeDocument/2006/relationships/hyperlink" Target="https://es.wikipedia.org/wiki/Asistencia_socia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es.wikipedia.org/wiki/Derecho_de_huelga" TargetMode="External"/><Relationship Id="rId20" Type="http://schemas.openxmlformats.org/officeDocument/2006/relationships/hyperlink" Target="https://es.wikipedia.org/wiki/Cobertura_sanitaria_univers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s.wikipedia.org/wiki/Pacto_Internacional_de_Derechos_Econ%C3%B3micos,_Sociales_y_Culturales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es.wikipedia.org/wiki/Derecho_a_la_salud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es.wikipedia.org/wiki/1948" TargetMode="External"/><Relationship Id="rId19" Type="http://schemas.openxmlformats.org/officeDocument/2006/relationships/hyperlink" Target="https://es.wikipedia.org/wiki/Seguridad_soci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s.wikipedia.org/wiki/Declaraci%C3%B3n_Universal_de_los_Derechos_Humanos" TargetMode="External"/><Relationship Id="rId14" Type="http://schemas.openxmlformats.org/officeDocument/2006/relationships/hyperlink" Target="https://es.wikipedia.org/wiki/Derecho_a_la_vivienda" TargetMode="External"/><Relationship Id="rId22" Type="http://schemas.openxmlformats.org/officeDocument/2006/relationships/hyperlink" Target="https://es.wikipedia.org/wiki/Organizaci%C3%B3n_de_Estados_Americanos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DA3D9-7728-49B5-928B-DCB7E583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1802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2</cp:revision>
  <cp:lastPrinted>2015-05-13T13:16:00Z</cp:lastPrinted>
  <dcterms:created xsi:type="dcterms:W3CDTF">2015-11-11T19:16:00Z</dcterms:created>
  <dcterms:modified xsi:type="dcterms:W3CDTF">2015-11-11T19:16:00Z</dcterms:modified>
</cp:coreProperties>
</file>